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19B4F" w14:textId="77777777" w:rsidR="00B243BD" w:rsidRDefault="00B243BD" w:rsidP="00B243BD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i/>
          <w:color w:val="000000"/>
          <w:sz w:val="21"/>
          <w:szCs w:val="21"/>
          <w:lang w:val="hy-AM"/>
        </w:rPr>
      </w:pPr>
    </w:p>
    <w:p w14:paraId="071678B3" w14:textId="77777777" w:rsidR="00E616FD" w:rsidRDefault="00E616FD" w:rsidP="00B243BD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i/>
          <w:color w:val="000000"/>
          <w:sz w:val="21"/>
          <w:szCs w:val="21"/>
          <w:lang w:val="hy-AM"/>
        </w:rPr>
      </w:pPr>
    </w:p>
    <w:p w14:paraId="07CC9352" w14:textId="77777777" w:rsidR="00E616FD" w:rsidRDefault="00E616FD" w:rsidP="00B243BD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i/>
          <w:color w:val="000000"/>
          <w:sz w:val="21"/>
          <w:szCs w:val="21"/>
          <w:lang w:val="hy-AM"/>
        </w:rPr>
      </w:pPr>
    </w:p>
    <w:p w14:paraId="323230C4" w14:textId="57A82776" w:rsidR="00B243BD" w:rsidRPr="00963369" w:rsidRDefault="00F70DB7" w:rsidP="00B243BD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i/>
          <w:color w:val="000000"/>
          <w:lang w:val="hy-AM"/>
        </w:rPr>
      </w:pPr>
      <w:r w:rsidRPr="00963369">
        <w:rPr>
          <w:rFonts w:eastAsia="Times New Roman" w:cs="Times New Roman"/>
          <w:b/>
          <w:bCs/>
          <w:i/>
          <w:color w:val="000000"/>
          <w:lang w:val="hy-AM"/>
        </w:rPr>
        <w:t xml:space="preserve"> </w:t>
      </w:r>
      <w:r w:rsidR="00B243BD" w:rsidRPr="00963369">
        <w:rPr>
          <w:rFonts w:eastAsia="Times New Roman" w:cs="Times New Roman"/>
          <w:b/>
          <w:bCs/>
          <w:i/>
          <w:color w:val="000000"/>
          <w:lang w:val="hy-AM"/>
        </w:rPr>
        <w:t xml:space="preserve">«ԱՍԿԵ ԳՐՈՒՊ» ԲԲԸ </w:t>
      </w:r>
      <w:r w:rsidRPr="00963369">
        <w:rPr>
          <w:rFonts w:eastAsia="Times New Roman" w:cs="Times New Roman"/>
          <w:b/>
          <w:bCs/>
          <w:i/>
          <w:color w:val="000000"/>
          <w:lang w:val="hy-AM"/>
        </w:rPr>
        <w:t>բաժնետերերին</w:t>
      </w:r>
    </w:p>
    <w:p w14:paraId="76260E17" w14:textId="14B86756" w:rsidR="00F70DB7" w:rsidRPr="00963369" w:rsidRDefault="00F70DB7" w:rsidP="00B243BD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i/>
          <w:color w:val="000000"/>
          <w:lang w:val="hy-AM"/>
        </w:rPr>
      </w:pPr>
    </w:p>
    <w:p w14:paraId="01610C23" w14:textId="77777777" w:rsidR="002918A7" w:rsidRPr="00963369" w:rsidRDefault="002918A7" w:rsidP="00B243BD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i/>
          <w:color w:val="000000"/>
          <w:lang w:val="hy-AM"/>
        </w:rPr>
      </w:pPr>
    </w:p>
    <w:p w14:paraId="6EDC53E3" w14:textId="77777777" w:rsidR="00C82AAD" w:rsidRPr="00963369" w:rsidRDefault="00C82AAD" w:rsidP="00C82AA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lang w:val="hy-AM"/>
        </w:rPr>
      </w:pPr>
    </w:p>
    <w:p w14:paraId="2D13E0BB" w14:textId="1933AF64" w:rsidR="00F70DB7" w:rsidRPr="00963369" w:rsidRDefault="00C82AAD" w:rsidP="00C82AA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lang w:val="hy-AM"/>
        </w:rPr>
      </w:pPr>
      <w:r w:rsidRPr="00963369">
        <w:rPr>
          <w:rFonts w:eastAsia="Times New Roman" w:cs="Times New Roman"/>
          <w:b/>
          <w:bCs/>
          <w:color w:val="000000"/>
          <w:lang w:val="hy-AM"/>
        </w:rPr>
        <w:t>ԾԱՆՈՒՑՈՒՄ</w:t>
      </w:r>
    </w:p>
    <w:p w14:paraId="3B93FB0B" w14:textId="158B0D06" w:rsidR="00F70DB7" w:rsidRPr="00963369" w:rsidRDefault="00F70DB7" w:rsidP="00B243BD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i/>
          <w:color w:val="000000"/>
          <w:lang w:val="hy-AM"/>
        </w:rPr>
      </w:pPr>
    </w:p>
    <w:p w14:paraId="127F65D7" w14:textId="77777777" w:rsidR="00C82AAD" w:rsidRPr="00963369" w:rsidRDefault="00C82AAD" w:rsidP="00B243BD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i/>
          <w:color w:val="000000"/>
          <w:lang w:val="hy-AM"/>
        </w:rPr>
      </w:pPr>
    </w:p>
    <w:p w14:paraId="0119A81A" w14:textId="098F5AFC" w:rsidR="00B243BD" w:rsidRPr="00963369" w:rsidRDefault="00B243BD" w:rsidP="00B243B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lang w:val="hy-AM"/>
        </w:rPr>
      </w:pPr>
      <w:r w:rsidRPr="00963369">
        <w:rPr>
          <w:rFonts w:eastAsia="Times New Roman" w:cs="Times New Roman"/>
          <w:b/>
          <w:bCs/>
          <w:i/>
          <w:color w:val="000000"/>
          <w:lang w:val="hy-AM"/>
        </w:rPr>
        <w:tab/>
        <w:t xml:space="preserve">Հարգելի </w:t>
      </w:r>
      <w:r w:rsidR="00F70DB7" w:rsidRPr="00963369">
        <w:rPr>
          <w:rFonts w:eastAsia="Times New Roman" w:cs="Times New Roman"/>
          <w:b/>
          <w:bCs/>
          <w:i/>
          <w:color w:val="000000"/>
          <w:lang w:val="hy-AM"/>
        </w:rPr>
        <w:t>բաժնետեր</w:t>
      </w:r>
    </w:p>
    <w:p w14:paraId="5BA23888" w14:textId="795FAD94" w:rsidR="00F70DB7" w:rsidRPr="00963369" w:rsidRDefault="00F70DB7" w:rsidP="00B243B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lang w:val="hy-AM"/>
        </w:rPr>
      </w:pPr>
    </w:p>
    <w:p w14:paraId="66930C23" w14:textId="69A511AC" w:rsidR="00F70DB7" w:rsidRPr="00963369" w:rsidRDefault="00F70DB7" w:rsidP="00DA66FE">
      <w:pPr>
        <w:shd w:val="clear" w:color="auto" w:fill="FFFFFF"/>
        <w:spacing w:after="0"/>
        <w:ind w:firstLine="375"/>
        <w:jc w:val="both"/>
        <w:rPr>
          <w:rFonts w:eastAsia="Times New Roman" w:cs="Times New Roman"/>
          <w:b/>
          <w:bCs/>
          <w:i/>
          <w:color w:val="000000"/>
          <w:lang w:val="hy-AM"/>
        </w:rPr>
      </w:pPr>
      <w:r w:rsidRPr="00963369">
        <w:rPr>
          <w:rFonts w:eastAsia="Times New Roman" w:cs="Times New Roman"/>
          <w:b/>
          <w:bCs/>
          <w:i/>
          <w:color w:val="000000"/>
          <w:lang w:val="hy-AM"/>
        </w:rPr>
        <w:t>ՀՀ հարկային օրենսգրքի 156-րդ հոդվածի 4-րդ մաս</w:t>
      </w:r>
      <w:bookmarkStart w:id="0" w:name="_GoBack"/>
      <w:bookmarkEnd w:id="0"/>
      <w:r w:rsidRPr="00963369">
        <w:rPr>
          <w:rFonts w:eastAsia="Times New Roman" w:cs="Times New Roman"/>
          <w:b/>
          <w:bCs/>
          <w:i/>
          <w:color w:val="000000"/>
          <w:lang w:val="hy-AM"/>
        </w:rPr>
        <w:t>ի համաձայն</w:t>
      </w:r>
      <w:r w:rsidR="00963369">
        <w:rPr>
          <w:rFonts w:eastAsia="Times New Roman" w:cs="Times New Roman"/>
          <w:b/>
          <w:bCs/>
          <w:i/>
          <w:color w:val="000000"/>
          <w:lang w:val="hy-AM"/>
        </w:rPr>
        <w:t>․</w:t>
      </w:r>
    </w:p>
    <w:p w14:paraId="459EF91E" w14:textId="51E47724" w:rsidR="00C82AAD" w:rsidRPr="00F70DB7" w:rsidRDefault="00F70DB7" w:rsidP="00DA66FE">
      <w:pPr>
        <w:shd w:val="clear" w:color="auto" w:fill="FFFFFF"/>
        <w:spacing w:after="0"/>
        <w:ind w:firstLine="375"/>
        <w:jc w:val="both"/>
        <w:rPr>
          <w:rFonts w:eastAsia="Times New Roman" w:cs="Times New Roman"/>
          <w:bCs/>
          <w:color w:val="000000"/>
          <w:lang w:val="hy-AM"/>
        </w:rPr>
      </w:pPr>
      <w:r w:rsidRPr="00F70DB7">
        <w:rPr>
          <w:rFonts w:eastAsia="Times New Roman" w:cs="Times New Roman"/>
          <w:bCs/>
          <w:color w:val="000000"/>
          <w:lang w:val="hy-AM"/>
        </w:rPr>
        <w:t>Հայաստանի Հանրապետության ռեզիդենտ հանդիսացող Հայաստանի Հանրապետության քաղաքացիները, որոնք 2023 թվականի դեկտեմբերի 31-ի դրությամբ հանդիսանում են (հանդիսացել են) 2022 թվականի արդյունքներով մեկ միլիարդ դրամ և ավելի համախառն եկամուտ հայտարարագրած Հայաստանի Հանրապետության ռեզիդենտ առևտրային կազմակերպության մասնակից (բաժնետեր, փայատեր, անդամ)</w:t>
      </w:r>
      <w:r w:rsidR="00C82AAD" w:rsidRPr="00963369">
        <w:rPr>
          <w:rFonts w:eastAsia="Times New Roman" w:cs="Times New Roman"/>
          <w:bCs/>
          <w:color w:val="000000"/>
          <w:lang w:val="hy-AM"/>
        </w:rPr>
        <w:t xml:space="preserve"> </w:t>
      </w:r>
      <w:r w:rsidRPr="00963369">
        <w:rPr>
          <w:rFonts w:eastAsia="Times New Roman" w:cs="Times New Roman"/>
          <w:bCs/>
          <w:color w:val="000000"/>
          <w:lang w:val="hy-AM"/>
        </w:rPr>
        <w:t xml:space="preserve">պարտավոր են </w:t>
      </w:r>
      <w:r w:rsidR="00C82AAD" w:rsidRPr="00963369">
        <w:rPr>
          <w:rFonts w:eastAsia="Times New Roman" w:cs="Times New Roman"/>
          <w:bCs/>
          <w:color w:val="000000"/>
          <w:lang w:val="hy-AM"/>
        </w:rPr>
        <w:t xml:space="preserve">մինչև </w:t>
      </w:r>
      <w:r w:rsidR="00C82AAD" w:rsidRPr="00963369">
        <w:rPr>
          <w:rFonts w:eastAsia="Times New Roman" w:cs="Times New Roman"/>
          <w:b/>
          <w:bCs/>
          <w:i/>
          <w:color w:val="000000"/>
          <w:lang w:val="hy-AM"/>
        </w:rPr>
        <w:t>2024 թվականի</w:t>
      </w:r>
      <w:r w:rsidR="00C82AAD" w:rsidRPr="00F70DB7">
        <w:rPr>
          <w:rFonts w:eastAsia="Times New Roman" w:cs="Times New Roman"/>
          <w:b/>
          <w:bCs/>
          <w:i/>
          <w:color w:val="000000"/>
          <w:lang w:val="hy-AM"/>
        </w:rPr>
        <w:t xml:space="preserve"> մայիսի 1-ը ներառյալ</w:t>
      </w:r>
      <w:r w:rsidR="00C82AAD" w:rsidRPr="00F70DB7">
        <w:rPr>
          <w:rFonts w:eastAsia="Times New Roman" w:cs="Times New Roman"/>
          <w:bCs/>
          <w:color w:val="000000"/>
          <w:lang w:val="hy-AM"/>
        </w:rPr>
        <w:t xml:space="preserve"> հարկային մարմին ներկայացն</w:t>
      </w:r>
      <w:r w:rsidR="00C82AAD" w:rsidRPr="00963369">
        <w:rPr>
          <w:rFonts w:eastAsia="Times New Roman" w:cs="Times New Roman"/>
          <w:bCs/>
          <w:color w:val="000000"/>
          <w:lang w:val="hy-AM"/>
        </w:rPr>
        <w:t>ել</w:t>
      </w:r>
      <w:r w:rsidR="00C82AAD" w:rsidRPr="00F70DB7">
        <w:rPr>
          <w:rFonts w:eastAsia="Times New Roman" w:cs="Times New Roman"/>
          <w:bCs/>
          <w:color w:val="000000"/>
          <w:lang w:val="hy-AM"/>
        </w:rPr>
        <w:t xml:space="preserve"> եկամտային հարկի տարեկան հաշվարկներ (հայտարարագրեր)</w:t>
      </w:r>
      <w:r w:rsidR="00C82AAD" w:rsidRPr="00963369">
        <w:rPr>
          <w:rFonts w:eastAsia="Times New Roman" w:cs="Times New Roman"/>
          <w:bCs/>
          <w:color w:val="000000"/>
          <w:lang w:val="hy-AM"/>
        </w:rPr>
        <w:t xml:space="preserve"> 2023</w:t>
      </w:r>
      <w:r w:rsidR="001045F1" w:rsidRPr="00963369">
        <w:rPr>
          <w:rFonts w:eastAsia="Times New Roman" w:cs="Times New Roman"/>
          <w:bCs/>
          <w:color w:val="000000"/>
          <w:lang w:val="hy-AM"/>
        </w:rPr>
        <w:t>թ․</w:t>
      </w:r>
      <w:r w:rsidR="00C82AAD" w:rsidRPr="00963369">
        <w:rPr>
          <w:rFonts w:eastAsia="Times New Roman" w:cs="Times New Roman"/>
          <w:bCs/>
          <w:color w:val="000000"/>
          <w:lang w:val="hy-AM"/>
        </w:rPr>
        <w:t xml:space="preserve"> հաշվետու տարվա համար։</w:t>
      </w:r>
    </w:p>
    <w:p w14:paraId="6C64EF59" w14:textId="7DFDCA97" w:rsidR="00F70DB7" w:rsidRPr="00963369" w:rsidRDefault="00F70DB7" w:rsidP="00DA66FE">
      <w:pPr>
        <w:shd w:val="clear" w:color="auto" w:fill="FFFFFF"/>
        <w:spacing w:after="0"/>
        <w:ind w:firstLine="375"/>
        <w:jc w:val="both"/>
        <w:rPr>
          <w:rFonts w:eastAsia="Times New Roman" w:cs="Times New Roman"/>
          <w:bCs/>
          <w:color w:val="000000"/>
          <w:lang w:val="hy-AM"/>
        </w:rPr>
      </w:pPr>
      <w:r w:rsidRPr="00963369">
        <w:rPr>
          <w:rFonts w:eastAsia="Times New Roman" w:cs="Times New Roman"/>
          <w:bCs/>
          <w:color w:val="000000"/>
          <w:lang w:val="hy-AM"/>
        </w:rPr>
        <w:t xml:space="preserve">Հաշվի առնելով այն հանգամանքը, որ «Ասկե Գրուպ» ԲԲԸ համախառն եկամուտը </w:t>
      </w:r>
      <w:r w:rsidR="00C82AAD" w:rsidRPr="00963369">
        <w:rPr>
          <w:rFonts w:eastAsia="Times New Roman" w:cs="Times New Roman"/>
          <w:bCs/>
          <w:color w:val="000000"/>
          <w:lang w:val="hy-AM"/>
        </w:rPr>
        <w:t xml:space="preserve">2022 թվականի արդյունքներով </w:t>
      </w:r>
      <w:r w:rsidRPr="00963369">
        <w:rPr>
          <w:rFonts w:eastAsia="Times New Roman" w:cs="Times New Roman"/>
          <w:bCs/>
          <w:color w:val="000000"/>
          <w:lang w:val="hy-AM"/>
        </w:rPr>
        <w:t>գերազանցել է օրենսգրքով սահմանված</w:t>
      </w:r>
      <w:r w:rsidR="00C82AAD" w:rsidRPr="00963369">
        <w:rPr>
          <w:rFonts w:eastAsia="Times New Roman" w:cs="Times New Roman"/>
          <w:bCs/>
          <w:color w:val="000000"/>
          <w:lang w:val="hy-AM"/>
        </w:rPr>
        <w:t xml:space="preserve"> 1 մլրդ դրամը, ապա Դուք</w:t>
      </w:r>
      <w:r w:rsidR="00DA66FE" w:rsidRPr="00963369">
        <w:rPr>
          <w:rFonts w:eastAsia="Times New Roman" w:cs="Times New Roman"/>
          <w:bCs/>
          <w:color w:val="000000"/>
          <w:lang w:val="hy-AM"/>
        </w:rPr>
        <w:t>՝</w:t>
      </w:r>
      <w:r w:rsidR="00C82AAD" w:rsidRPr="00963369">
        <w:rPr>
          <w:rFonts w:eastAsia="Times New Roman" w:cs="Times New Roman"/>
          <w:bCs/>
          <w:color w:val="000000"/>
          <w:lang w:val="hy-AM"/>
        </w:rPr>
        <w:t xml:space="preserve"> որպես «Ասկե Գրուպ» ԲԲԸ բաժնետեր</w:t>
      </w:r>
      <w:r w:rsidR="001045F1" w:rsidRPr="00963369">
        <w:rPr>
          <w:rFonts w:eastAsia="Times New Roman" w:cs="Times New Roman"/>
          <w:bCs/>
          <w:color w:val="000000"/>
          <w:lang w:val="hy-AM"/>
        </w:rPr>
        <w:t>,</w:t>
      </w:r>
      <w:r w:rsidR="00C82AAD" w:rsidRPr="00963369">
        <w:rPr>
          <w:rFonts w:eastAsia="Times New Roman" w:cs="Times New Roman"/>
          <w:bCs/>
          <w:color w:val="000000"/>
          <w:lang w:val="hy-AM"/>
        </w:rPr>
        <w:t xml:space="preserve"> պարտավոր եք մինչև </w:t>
      </w:r>
      <w:r w:rsidR="00C82AAD" w:rsidRPr="00963369">
        <w:rPr>
          <w:rFonts w:eastAsia="Times New Roman" w:cs="Times New Roman"/>
          <w:b/>
          <w:bCs/>
          <w:i/>
          <w:color w:val="000000"/>
          <w:lang w:val="hy-AM"/>
        </w:rPr>
        <w:t>2024 թվականի</w:t>
      </w:r>
      <w:r w:rsidR="00C82AAD" w:rsidRPr="00F70DB7">
        <w:rPr>
          <w:rFonts w:eastAsia="Times New Roman" w:cs="Times New Roman"/>
          <w:b/>
          <w:bCs/>
          <w:i/>
          <w:color w:val="000000"/>
          <w:lang w:val="hy-AM"/>
        </w:rPr>
        <w:t xml:space="preserve"> մայիսի 1-ը ներառյալ</w:t>
      </w:r>
      <w:r w:rsidR="001045F1" w:rsidRPr="00963369">
        <w:rPr>
          <w:rFonts w:eastAsia="Times New Roman" w:cs="Times New Roman"/>
          <w:b/>
          <w:bCs/>
          <w:i/>
          <w:color w:val="000000"/>
          <w:lang w:val="hy-AM"/>
        </w:rPr>
        <w:t xml:space="preserve"> </w:t>
      </w:r>
      <w:r w:rsidR="00C82AAD" w:rsidRPr="00963369">
        <w:rPr>
          <w:rFonts w:eastAsia="Times New Roman" w:cs="Times New Roman"/>
          <w:b/>
          <w:bCs/>
          <w:i/>
          <w:color w:val="000000"/>
          <w:lang w:val="hy-AM"/>
        </w:rPr>
        <w:t xml:space="preserve">հարկային մարմին ներկայացնել 2023 թվականի </w:t>
      </w:r>
      <w:r w:rsidR="00C82AAD" w:rsidRPr="00F70DB7">
        <w:rPr>
          <w:rFonts w:eastAsia="Times New Roman" w:cs="Times New Roman"/>
          <w:bCs/>
          <w:color w:val="000000"/>
          <w:lang w:val="hy-AM"/>
        </w:rPr>
        <w:t>եկամտային հարկի տարեկան հաշվարկներ (հայտարարագրեր)</w:t>
      </w:r>
      <w:r w:rsidR="00C82AAD" w:rsidRPr="00963369">
        <w:rPr>
          <w:rFonts w:eastAsia="Times New Roman" w:cs="Times New Roman"/>
          <w:bCs/>
          <w:color w:val="000000"/>
          <w:lang w:val="hy-AM"/>
        </w:rPr>
        <w:t>։</w:t>
      </w:r>
    </w:p>
    <w:p w14:paraId="52933F25" w14:textId="317E1263" w:rsidR="00C82AAD" w:rsidRPr="00963369" w:rsidRDefault="00C82AAD" w:rsidP="00DA66FE">
      <w:pPr>
        <w:shd w:val="clear" w:color="auto" w:fill="FFFFFF"/>
        <w:spacing w:after="0"/>
        <w:ind w:firstLine="375"/>
        <w:jc w:val="both"/>
        <w:rPr>
          <w:rFonts w:eastAsia="Times New Roman" w:cs="Times New Roman"/>
          <w:bCs/>
          <w:color w:val="000000"/>
          <w:lang w:val="hy-AM"/>
        </w:rPr>
      </w:pPr>
    </w:p>
    <w:p w14:paraId="2F3624D6" w14:textId="35EDD043" w:rsidR="00E616FD" w:rsidRPr="00963369" w:rsidRDefault="00E616FD" w:rsidP="00DA66FE">
      <w:pPr>
        <w:shd w:val="clear" w:color="auto" w:fill="FFFFFF"/>
        <w:spacing w:after="0"/>
        <w:ind w:firstLine="375"/>
        <w:jc w:val="both"/>
        <w:rPr>
          <w:rFonts w:eastAsia="Times New Roman" w:cs="Times New Roman"/>
          <w:bCs/>
          <w:color w:val="000000"/>
          <w:lang w:val="hy-AM"/>
        </w:rPr>
      </w:pPr>
      <w:r w:rsidRPr="00963369">
        <w:rPr>
          <w:rFonts w:eastAsia="Times New Roman" w:cs="Times New Roman"/>
          <w:bCs/>
          <w:color w:val="000000"/>
          <w:lang w:val="hy-AM"/>
        </w:rPr>
        <w:t xml:space="preserve">Ֆիզիկական անձինք հայտարարագրերի ներկայացման հետ կապված բոլոր հարցերի մասով </w:t>
      </w:r>
      <w:r w:rsidR="00503E81">
        <w:rPr>
          <w:rFonts w:eastAsia="Times New Roman" w:cs="Times New Roman"/>
          <w:bCs/>
          <w:color w:val="000000"/>
          <w:lang w:val="hy-AM"/>
        </w:rPr>
        <w:t>կարող</w:t>
      </w:r>
      <w:r w:rsidRPr="00963369">
        <w:rPr>
          <w:rFonts w:eastAsia="Times New Roman" w:cs="Times New Roman"/>
          <w:bCs/>
          <w:color w:val="000000"/>
          <w:lang w:val="hy-AM"/>
        </w:rPr>
        <w:t xml:space="preserve"> </w:t>
      </w:r>
      <w:r w:rsidR="00503E81">
        <w:rPr>
          <w:rFonts w:eastAsia="Times New Roman" w:cs="Times New Roman"/>
          <w:bCs/>
          <w:color w:val="000000"/>
          <w:lang w:val="hy-AM"/>
        </w:rPr>
        <w:t>են</w:t>
      </w:r>
      <w:r w:rsidRPr="00963369">
        <w:rPr>
          <w:rFonts w:eastAsia="Times New Roman" w:cs="Times New Roman"/>
          <w:bCs/>
          <w:color w:val="000000"/>
          <w:lang w:val="hy-AM"/>
        </w:rPr>
        <w:t xml:space="preserve"> դիմե</w:t>
      </w:r>
      <w:r w:rsidR="00503E81">
        <w:rPr>
          <w:rFonts w:eastAsia="Times New Roman" w:cs="Times New Roman"/>
          <w:bCs/>
          <w:color w:val="000000"/>
          <w:lang w:val="hy-AM"/>
        </w:rPr>
        <w:t>լ</w:t>
      </w:r>
      <w:r w:rsidRPr="00963369">
        <w:rPr>
          <w:rFonts w:eastAsia="Times New Roman" w:cs="Times New Roman"/>
          <w:bCs/>
          <w:color w:val="000000"/>
          <w:lang w:val="hy-AM"/>
        </w:rPr>
        <w:t xml:space="preserve"> հարկային մարմին՝ ՀՀ պետական եկամուտների կոմիտե</w:t>
      </w:r>
      <w:r w:rsidR="00503E81" w:rsidRPr="00503E81">
        <w:rPr>
          <w:rFonts w:eastAsia="Times New Roman" w:cs="Times New Roman"/>
          <w:bCs/>
          <w:color w:val="000000"/>
          <w:lang w:val="hy-AM"/>
        </w:rPr>
        <w:t xml:space="preserve"> (</w:t>
      </w:r>
      <w:hyperlink r:id="rId7" w:history="1">
        <w:r w:rsidR="00503E81" w:rsidRPr="00503E81">
          <w:rPr>
            <w:rStyle w:val="Hyperlink"/>
            <w:rFonts w:ascii="Grapalat-regular" w:hAnsi="Grapalat-regular"/>
            <w:shd w:val="clear" w:color="auto" w:fill="FFFFFF"/>
            <w:lang w:val="hy-AM"/>
          </w:rPr>
          <w:t>+374 (60) 84 44 44</w:t>
        </w:r>
      </w:hyperlink>
      <w:r w:rsidR="00503E81" w:rsidRPr="00503E81">
        <w:rPr>
          <w:lang w:val="hy-AM"/>
        </w:rPr>
        <w:t>)</w:t>
      </w:r>
      <w:r w:rsidRPr="00963369">
        <w:rPr>
          <w:rFonts w:eastAsia="Times New Roman" w:cs="Times New Roman"/>
          <w:bCs/>
          <w:color w:val="000000"/>
          <w:lang w:val="hy-AM"/>
        </w:rPr>
        <w:t xml:space="preserve">։ </w:t>
      </w:r>
    </w:p>
    <w:p w14:paraId="2EAEE212" w14:textId="15368943" w:rsidR="00E616FD" w:rsidRPr="00963369" w:rsidRDefault="00E616FD" w:rsidP="00DA66FE">
      <w:pPr>
        <w:shd w:val="clear" w:color="auto" w:fill="FFFFFF"/>
        <w:spacing w:after="0"/>
        <w:ind w:firstLine="375"/>
        <w:jc w:val="both"/>
        <w:rPr>
          <w:rFonts w:eastAsia="Times New Roman" w:cs="Times New Roman"/>
          <w:bCs/>
          <w:color w:val="000000"/>
          <w:lang w:val="hy-AM"/>
        </w:rPr>
      </w:pPr>
      <w:r w:rsidRPr="00963369">
        <w:rPr>
          <w:rFonts w:eastAsia="Times New Roman" w:cs="Times New Roman"/>
          <w:bCs/>
          <w:color w:val="000000"/>
          <w:lang w:val="hy-AM"/>
        </w:rPr>
        <w:t xml:space="preserve">Տեղեկատվության կարող եք ստանալ </w:t>
      </w:r>
      <w:r w:rsidR="00963369">
        <w:rPr>
          <w:rFonts w:eastAsia="Times New Roman" w:cs="Times New Roman"/>
          <w:bCs/>
          <w:color w:val="000000"/>
          <w:lang w:val="hy-AM"/>
        </w:rPr>
        <w:t xml:space="preserve">նաև </w:t>
      </w:r>
      <w:r w:rsidRPr="00963369">
        <w:rPr>
          <w:rFonts w:eastAsia="Times New Roman" w:cs="Times New Roman"/>
          <w:bCs/>
          <w:color w:val="000000"/>
          <w:lang w:val="hy-AM"/>
        </w:rPr>
        <w:t>ՀՀ պետական եկամուտների կոմիտեի կայք</w:t>
      </w:r>
      <w:r w:rsidR="00DA66FE" w:rsidRPr="00963369">
        <w:rPr>
          <w:rFonts w:eastAsia="Times New Roman" w:cs="Times New Roman"/>
          <w:bCs/>
          <w:color w:val="000000"/>
          <w:lang w:val="hy-AM"/>
        </w:rPr>
        <w:t>ից՝</w:t>
      </w:r>
      <w:r w:rsidRPr="00963369">
        <w:rPr>
          <w:rFonts w:eastAsia="Times New Roman" w:cs="Times New Roman"/>
          <w:bCs/>
          <w:color w:val="000000"/>
          <w:lang w:val="hy-AM"/>
        </w:rPr>
        <w:t xml:space="preserve"> հետևյալ հղմամբ՝ </w:t>
      </w:r>
      <w:hyperlink r:id="rId8" w:history="1">
        <w:r w:rsidRPr="00963369">
          <w:rPr>
            <w:rStyle w:val="Hyperlink"/>
            <w:rFonts w:eastAsia="Times New Roman" w:cs="Times New Roman"/>
            <w:bCs/>
            <w:lang w:val="hy-AM"/>
          </w:rPr>
          <w:t>https://src.am/am/getMenusContents/122</w:t>
        </w:r>
      </w:hyperlink>
      <w:r w:rsidR="00963369">
        <w:rPr>
          <w:rFonts w:eastAsia="Times New Roman" w:cs="Times New Roman"/>
          <w:bCs/>
          <w:color w:val="000000"/>
          <w:lang w:val="hy-AM"/>
        </w:rPr>
        <w:t>։</w:t>
      </w:r>
    </w:p>
    <w:p w14:paraId="36938A7D" w14:textId="78D8C29C" w:rsidR="00E616FD" w:rsidRPr="00963369" w:rsidRDefault="00E616FD" w:rsidP="00E616FD">
      <w:pP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bCs/>
          <w:color w:val="000000"/>
          <w:lang w:val="hy-AM"/>
        </w:rPr>
      </w:pPr>
      <w:r w:rsidRPr="00963369">
        <w:rPr>
          <w:rFonts w:eastAsia="Times New Roman" w:cs="Times New Roman"/>
          <w:bCs/>
          <w:color w:val="000000"/>
          <w:lang w:val="hy-AM"/>
        </w:rPr>
        <w:t xml:space="preserve"> </w:t>
      </w:r>
    </w:p>
    <w:p w14:paraId="7B500569" w14:textId="77777777" w:rsidR="00E616FD" w:rsidRPr="00963369" w:rsidRDefault="00E616FD" w:rsidP="00E616FD">
      <w:pP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bCs/>
          <w:color w:val="000000"/>
          <w:lang w:val="hy-AM"/>
        </w:rPr>
      </w:pPr>
    </w:p>
    <w:p w14:paraId="592DFEB2" w14:textId="154C103D" w:rsidR="00E616FD" w:rsidRPr="00963369" w:rsidRDefault="00E616FD" w:rsidP="00E616FD">
      <w:pP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bCs/>
          <w:color w:val="000000"/>
          <w:lang w:val="hy-AM"/>
        </w:rPr>
      </w:pPr>
    </w:p>
    <w:p w14:paraId="2217A7DD" w14:textId="6DD580F3" w:rsidR="00DA66FE" w:rsidRPr="00963369" w:rsidRDefault="00DA66FE" w:rsidP="00DA66FE">
      <w:pPr>
        <w:shd w:val="clear" w:color="auto" w:fill="FFFFFF"/>
        <w:spacing w:after="0" w:line="240" w:lineRule="auto"/>
        <w:ind w:firstLine="375"/>
        <w:jc w:val="right"/>
        <w:rPr>
          <w:rFonts w:eastAsia="Times New Roman" w:cs="Times New Roman"/>
          <w:b/>
          <w:bCs/>
          <w:i/>
          <w:color w:val="000000"/>
          <w:lang w:val="hy-AM"/>
        </w:rPr>
      </w:pPr>
      <w:r w:rsidRPr="00963369">
        <w:rPr>
          <w:rFonts w:eastAsia="Times New Roman" w:cs="Times New Roman"/>
          <w:b/>
          <w:bCs/>
          <w:i/>
          <w:color w:val="000000"/>
          <w:lang w:val="hy-AM"/>
        </w:rPr>
        <w:t>«Ասկե Գրուպ» ԲԲԸ</w:t>
      </w:r>
    </w:p>
    <w:p w14:paraId="1F53FCAD" w14:textId="7411489B" w:rsidR="00DA66FE" w:rsidRPr="00963369" w:rsidRDefault="00DA66FE" w:rsidP="00E616FD">
      <w:pP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bCs/>
          <w:color w:val="000000"/>
          <w:lang w:val="hy-AM"/>
        </w:rPr>
      </w:pPr>
    </w:p>
    <w:p w14:paraId="561B6881" w14:textId="748502FD" w:rsidR="00DA66FE" w:rsidRDefault="00DA66FE" w:rsidP="00E616FD">
      <w:pP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bCs/>
          <w:color w:val="000000"/>
          <w:sz w:val="16"/>
          <w:szCs w:val="16"/>
          <w:lang w:val="hy-AM"/>
        </w:rPr>
      </w:pPr>
    </w:p>
    <w:p w14:paraId="2DD093DB" w14:textId="7CA3E9CB" w:rsidR="00DA66FE" w:rsidRDefault="00DA66FE" w:rsidP="00E616FD">
      <w:pP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bCs/>
          <w:color w:val="000000"/>
          <w:sz w:val="16"/>
          <w:szCs w:val="16"/>
          <w:lang w:val="hy-AM"/>
        </w:rPr>
      </w:pPr>
    </w:p>
    <w:p w14:paraId="374D09AE" w14:textId="217938A5" w:rsidR="00963369" w:rsidRDefault="00963369" w:rsidP="00E616FD">
      <w:pP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bCs/>
          <w:color w:val="000000"/>
          <w:sz w:val="16"/>
          <w:szCs w:val="16"/>
          <w:lang w:val="hy-AM"/>
        </w:rPr>
      </w:pPr>
    </w:p>
    <w:p w14:paraId="427EE304" w14:textId="77777777" w:rsidR="00963369" w:rsidRDefault="00963369" w:rsidP="00E616FD">
      <w:pP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bCs/>
          <w:color w:val="000000"/>
          <w:sz w:val="16"/>
          <w:szCs w:val="16"/>
          <w:lang w:val="hy-AM"/>
        </w:rPr>
      </w:pPr>
    </w:p>
    <w:p w14:paraId="60C7CE1C" w14:textId="77777777" w:rsidR="00DA66FE" w:rsidRDefault="00DA66FE" w:rsidP="00E616FD">
      <w:pP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bCs/>
          <w:color w:val="000000"/>
          <w:sz w:val="16"/>
          <w:szCs w:val="16"/>
          <w:lang w:val="hy-AM"/>
        </w:rPr>
      </w:pPr>
    </w:p>
    <w:p w14:paraId="727CAE97" w14:textId="47EC8EC5" w:rsidR="00E616FD" w:rsidRDefault="00E616FD" w:rsidP="00E616FD">
      <w:pP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bCs/>
          <w:color w:val="000000"/>
          <w:sz w:val="16"/>
          <w:szCs w:val="16"/>
          <w:lang w:val="hy-AM"/>
        </w:rPr>
      </w:pPr>
      <w:r w:rsidRPr="002918A7">
        <w:rPr>
          <w:rFonts w:eastAsia="Times New Roman" w:cs="Times New Roman"/>
          <w:bCs/>
          <w:color w:val="000000"/>
          <w:sz w:val="16"/>
          <w:szCs w:val="16"/>
          <w:lang w:val="hy-AM"/>
        </w:rPr>
        <w:t>Ե</w:t>
      </w:r>
      <w:r w:rsidRPr="00F70DB7">
        <w:rPr>
          <w:rFonts w:eastAsia="Times New Roman" w:cs="Times New Roman"/>
          <w:bCs/>
          <w:color w:val="000000"/>
          <w:sz w:val="16"/>
          <w:szCs w:val="16"/>
          <w:lang w:val="hy-AM"/>
        </w:rPr>
        <w:t>կամտային հարկի տարեկան հաշվարկներ (հայտարարագրեր)</w:t>
      </w:r>
      <w:r w:rsidRPr="002918A7">
        <w:rPr>
          <w:rFonts w:eastAsia="Times New Roman" w:cs="Times New Roman"/>
          <w:bCs/>
          <w:color w:val="000000"/>
          <w:sz w:val="16"/>
          <w:szCs w:val="16"/>
          <w:lang w:val="hy-AM"/>
        </w:rPr>
        <w:t xml:space="preserve"> ներկայացնելու սույն պարտականությունը սահմանված է ՀՀ Ազգային Ժողովի կողմից ընդունված ՀՀ հարկային օրենսգրքի փոփոխությամբ և որևէ կապ չունի «Ասկե «Գրուպ» ԲԲԸ գործունեության հետ։ </w:t>
      </w:r>
    </w:p>
    <w:p w14:paraId="3442C6A6" w14:textId="77777777" w:rsidR="00E616FD" w:rsidRPr="002918A7" w:rsidRDefault="00E616FD" w:rsidP="00E616FD">
      <w:pP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bCs/>
          <w:color w:val="000000"/>
          <w:sz w:val="16"/>
          <w:szCs w:val="16"/>
          <w:lang w:val="hy-AM"/>
        </w:rPr>
      </w:pPr>
      <w:r w:rsidRPr="002918A7">
        <w:rPr>
          <w:rFonts w:eastAsia="Times New Roman" w:cs="Times New Roman"/>
          <w:bCs/>
          <w:color w:val="000000"/>
          <w:sz w:val="16"/>
          <w:szCs w:val="16"/>
          <w:lang w:val="hy-AM"/>
        </w:rPr>
        <w:t>Ե</w:t>
      </w:r>
      <w:r w:rsidRPr="00F70DB7">
        <w:rPr>
          <w:rFonts w:eastAsia="Times New Roman" w:cs="Times New Roman"/>
          <w:bCs/>
          <w:color w:val="000000"/>
          <w:sz w:val="16"/>
          <w:szCs w:val="16"/>
          <w:lang w:val="hy-AM"/>
        </w:rPr>
        <w:t>կամտային հարկի տարեկան հաշվարկներ (հայտարարագրեր)</w:t>
      </w:r>
      <w:r w:rsidRPr="002918A7">
        <w:rPr>
          <w:rFonts w:eastAsia="Times New Roman" w:cs="Times New Roman"/>
          <w:bCs/>
          <w:color w:val="000000"/>
          <w:sz w:val="16"/>
          <w:szCs w:val="16"/>
          <w:lang w:val="hy-AM"/>
        </w:rPr>
        <w:t xml:space="preserve"> ներկայացնելու գործընթացը նախաձեռնված չէ և չի իրականացվում «Ասկե Գրուպ» ԲԲ ընկերության կողմից։</w:t>
      </w:r>
    </w:p>
    <w:p w14:paraId="00CBA873" w14:textId="68B7B83D" w:rsidR="00E616FD" w:rsidRPr="002918A7" w:rsidRDefault="00E616FD" w:rsidP="00E616FD">
      <w:pPr>
        <w:shd w:val="clear" w:color="auto" w:fill="FFFFFF"/>
        <w:spacing w:after="0" w:line="240" w:lineRule="auto"/>
        <w:ind w:firstLine="375"/>
        <w:jc w:val="both"/>
        <w:rPr>
          <w:rFonts w:eastAsia="Times New Roman" w:cs="Times New Roman"/>
          <w:bCs/>
          <w:color w:val="000000"/>
          <w:sz w:val="16"/>
          <w:szCs w:val="16"/>
          <w:lang w:val="hy-AM"/>
        </w:rPr>
      </w:pPr>
      <w:r w:rsidRPr="002918A7">
        <w:rPr>
          <w:rFonts w:eastAsia="Times New Roman" w:cs="Times New Roman"/>
          <w:bCs/>
          <w:color w:val="000000"/>
          <w:sz w:val="16"/>
          <w:szCs w:val="16"/>
          <w:lang w:val="hy-AM"/>
        </w:rPr>
        <w:t xml:space="preserve">Սույն ծանուցման տրամադրումը հանդիսանում է «Ասկե Գրուպ» ԲԲԸ կողմից իր բաժնետերերին իրազեկելու </w:t>
      </w:r>
      <w:r w:rsidR="00AE4DAE">
        <w:rPr>
          <w:rFonts w:eastAsia="Times New Roman" w:cs="Times New Roman"/>
          <w:bCs/>
          <w:color w:val="000000"/>
          <w:sz w:val="16"/>
          <w:szCs w:val="16"/>
          <w:lang w:val="hy-AM"/>
        </w:rPr>
        <w:t>միջոց</w:t>
      </w:r>
      <w:r w:rsidRPr="002918A7">
        <w:rPr>
          <w:rFonts w:eastAsia="Times New Roman" w:cs="Times New Roman"/>
          <w:bCs/>
          <w:color w:val="000000"/>
          <w:sz w:val="16"/>
          <w:szCs w:val="16"/>
          <w:lang w:val="hy-AM"/>
        </w:rPr>
        <w:t xml:space="preserve">, որը հետապնդում </w:t>
      </w:r>
      <w:r w:rsidR="00AE4DAE">
        <w:rPr>
          <w:rFonts w:eastAsia="Times New Roman" w:cs="Times New Roman"/>
          <w:bCs/>
          <w:color w:val="000000"/>
          <w:sz w:val="16"/>
          <w:szCs w:val="16"/>
          <w:lang w:val="hy-AM"/>
        </w:rPr>
        <w:t xml:space="preserve">է </w:t>
      </w:r>
      <w:r w:rsidRPr="002918A7">
        <w:rPr>
          <w:rFonts w:eastAsia="Times New Roman" w:cs="Times New Roman"/>
          <w:bCs/>
          <w:color w:val="000000"/>
          <w:sz w:val="16"/>
          <w:szCs w:val="16"/>
          <w:lang w:val="hy-AM"/>
        </w:rPr>
        <w:t xml:space="preserve">բաժնետերերին հարկային օրենսգրքով իրենց համար սահմանված պարտականությունները կատարելու և հարկային մարմնի կողմից պատասխանատվության միջոցի կիրառումից խուսափելու </w:t>
      </w:r>
      <w:r w:rsidR="00AE4DAE">
        <w:rPr>
          <w:rFonts w:eastAsia="Times New Roman" w:cs="Times New Roman"/>
          <w:bCs/>
          <w:color w:val="000000"/>
          <w:sz w:val="16"/>
          <w:szCs w:val="16"/>
          <w:lang w:val="hy-AM"/>
        </w:rPr>
        <w:t>նպատակ</w:t>
      </w:r>
      <w:r w:rsidRPr="002918A7">
        <w:rPr>
          <w:rFonts w:eastAsia="Times New Roman" w:cs="Times New Roman"/>
          <w:bCs/>
          <w:color w:val="000000"/>
          <w:sz w:val="16"/>
          <w:szCs w:val="16"/>
          <w:lang w:val="hy-AM"/>
        </w:rPr>
        <w:t xml:space="preserve">։   </w:t>
      </w:r>
    </w:p>
    <w:p w14:paraId="4031C187" w14:textId="4FDA2A63" w:rsidR="00F70DB7" w:rsidRDefault="00F70DB7" w:rsidP="00B243BD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 w:val="21"/>
          <w:szCs w:val="21"/>
          <w:lang w:val="hy-AM"/>
        </w:rPr>
      </w:pPr>
    </w:p>
    <w:sectPr w:rsidR="00F70DB7" w:rsidSect="004A6E1E">
      <w:headerReference w:type="default" r:id="rId9"/>
      <w:footerReference w:type="default" r:id="rId10"/>
      <w:pgSz w:w="11906" w:h="16838"/>
      <w:pgMar w:top="864" w:right="720" w:bottom="864" w:left="1008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65811" w14:textId="77777777" w:rsidR="00EB04E7" w:rsidRDefault="00EB04E7" w:rsidP="005E0F0E">
      <w:pPr>
        <w:spacing w:after="0" w:line="240" w:lineRule="auto"/>
      </w:pPr>
      <w:r>
        <w:separator/>
      </w:r>
    </w:p>
  </w:endnote>
  <w:endnote w:type="continuationSeparator" w:id="0">
    <w:p w14:paraId="626B4158" w14:textId="77777777" w:rsidR="00EB04E7" w:rsidRDefault="00EB04E7" w:rsidP="005E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alat-regular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FEFE4" w14:textId="0CD541CE" w:rsidR="00E57045" w:rsidRPr="00E57045" w:rsidRDefault="00E57045" w:rsidP="0066646F">
    <w:pPr>
      <w:spacing w:after="0"/>
      <w:rPr>
        <w:rFonts w:ascii="Sylfaen" w:hAnsi="Sylfaen" w:cs="Arial"/>
        <w:bCs/>
        <w:iCs/>
        <w:sz w:val="16"/>
        <w:szCs w:val="16"/>
        <w:lang w:val="en-GB"/>
      </w:rPr>
    </w:pPr>
    <w:r>
      <w:rPr>
        <w:rFonts w:ascii="Sylfaen" w:hAnsi="Sylfaen" w:cs="Arial"/>
        <w:bCs/>
        <w:iCs/>
        <w:sz w:val="16"/>
        <w:szCs w:val="16"/>
        <w:lang w:val="en-GB"/>
      </w:rPr>
      <w:t>_______________________________________________________________________________________________________</w:t>
    </w:r>
  </w:p>
  <w:p w14:paraId="4CC94770" w14:textId="0738DA00" w:rsidR="0066646F" w:rsidRDefault="0066646F" w:rsidP="0066646F">
    <w:pPr>
      <w:spacing w:after="0"/>
      <w:rPr>
        <w:rFonts w:ascii="Sylfaen" w:hAnsi="Sylfaen" w:cs="Arial"/>
        <w:bCs/>
        <w:iCs/>
        <w:sz w:val="16"/>
        <w:szCs w:val="16"/>
        <w:lang w:val="hy-AM"/>
      </w:rPr>
    </w:pPr>
    <w:r w:rsidRPr="00A72111">
      <w:rPr>
        <w:rFonts w:ascii="Sylfaen" w:hAnsi="Sylfaen" w:cs="Arial"/>
        <w:bCs/>
        <w:iCs/>
        <w:sz w:val="16"/>
        <w:szCs w:val="16"/>
        <w:lang w:val="hy-AM"/>
      </w:rPr>
      <w:t>2</w:t>
    </w:r>
    <w:r w:rsidRPr="00FC7E15">
      <w:rPr>
        <w:rFonts w:ascii="Sylfaen" w:hAnsi="Sylfaen" w:cs="Arial"/>
        <w:bCs/>
        <w:iCs/>
        <w:sz w:val="16"/>
        <w:szCs w:val="16"/>
        <w:lang w:val="hy-AM"/>
      </w:rPr>
      <w:t xml:space="preserve">501 ՀՀ ք. Չարենցավան, Երևանյան 2,   2501  РА г Чаренцаван, Ереванян 2,   str. </w:t>
    </w:r>
    <w:r w:rsidRPr="00127A4D">
      <w:rPr>
        <w:rFonts w:ascii="Sylfaen" w:hAnsi="Sylfaen" w:cs="Arial"/>
        <w:bCs/>
        <w:iCs/>
        <w:sz w:val="16"/>
        <w:szCs w:val="16"/>
        <w:lang w:val="hy-AM"/>
      </w:rPr>
      <w:t>Yerevanyan2, Charentsavan, RA 2501</w:t>
    </w:r>
  </w:p>
  <w:p w14:paraId="24313DF7" w14:textId="78C9BAC7" w:rsidR="00333021" w:rsidRPr="0066646F" w:rsidRDefault="0066646F" w:rsidP="0066646F">
    <w:pPr>
      <w:pStyle w:val="Footer"/>
      <w:rPr>
        <w:lang w:val="en-US"/>
      </w:rPr>
    </w:pPr>
    <w:r w:rsidRPr="00127A4D">
      <w:rPr>
        <w:rFonts w:ascii="Sylfaen" w:hAnsi="Sylfaen" w:cs="Arial"/>
        <w:bCs/>
        <w:iCs/>
        <w:sz w:val="16"/>
        <w:szCs w:val="16"/>
        <w:lang w:val="hy-AM"/>
      </w:rPr>
      <w:t xml:space="preserve">Tel/հեռ: (+374 226) 46427    </w:t>
    </w:r>
    <w:r w:rsidRPr="00127A4D">
      <w:rPr>
        <w:rFonts w:ascii="Sylfaen" w:hAnsi="Sylfaen" w:cs="Arial"/>
        <w:bCs/>
        <w:iCs/>
        <w:color w:val="1F497D"/>
        <w:sz w:val="16"/>
        <w:szCs w:val="16"/>
        <w:lang w:val="hy-AM"/>
      </w:rPr>
      <w:t>E-mail  asce@asce.am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0062D" w14:textId="77777777" w:rsidR="00EB04E7" w:rsidRDefault="00EB04E7" w:rsidP="005E0F0E">
      <w:pPr>
        <w:spacing w:after="0" w:line="240" w:lineRule="auto"/>
      </w:pPr>
      <w:r>
        <w:separator/>
      </w:r>
    </w:p>
  </w:footnote>
  <w:footnote w:type="continuationSeparator" w:id="0">
    <w:p w14:paraId="61DC4718" w14:textId="77777777" w:rsidR="00EB04E7" w:rsidRDefault="00EB04E7" w:rsidP="005E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F5762" w14:textId="57618673" w:rsidR="0066646F" w:rsidRPr="00E57045" w:rsidRDefault="0066646F" w:rsidP="0066646F">
    <w:pPr>
      <w:jc w:val="right"/>
      <w:rPr>
        <w:rFonts w:ascii="Sylfaen" w:hAnsi="Sylfaen" w:cs="Arial"/>
        <w:b/>
        <w:lang w:val="hy-AM"/>
      </w:rPr>
    </w:pPr>
    <w:r w:rsidRPr="00E57045">
      <w:rPr>
        <w:b/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43DE32E7" wp14:editId="558A80DD">
          <wp:simplePos x="0" y="0"/>
          <wp:positionH relativeFrom="margin">
            <wp:posOffset>8890</wp:posOffset>
          </wp:positionH>
          <wp:positionV relativeFrom="page">
            <wp:posOffset>413081</wp:posOffset>
          </wp:positionV>
          <wp:extent cx="1129030" cy="896620"/>
          <wp:effectExtent l="133350" t="133350" r="128270" b="132080"/>
          <wp:wrapSquare wrapText="bothSides"/>
          <wp:docPr id="49" name="Picture 49" descr="C:\Users\User2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Desktop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47" t="5429" r="-1447" b="5429"/>
                  <a:stretch/>
                </pic:blipFill>
                <pic:spPr bwMode="auto">
                  <a:xfrm>
                    <a:off x="0" y="0"/>
                    <a:ext cx="112903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27000">
                      <a:schemeClr val="bg1"/>
                    </a:glo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7045">
      <w:rPr>
        <w:rFonts w:ascii="Sylfaen" w:hAnsi="Sylfaen" w:cs="Arial"/>
        <w:b/>
        <w:lang w:val="hy-AM"/>
      </w:rPr>
      <w:t>«ԱՍԿԵ ԳՐՈՒՊ» ԲԲԸ Հայկական պողպատաձուլական ձեռնարկություն</w:t>
    </w:r>
  </w:p>
  <w:p w14:paraId="44A824AA" w14:textId="77777777" w:rsidR="0066646F" w:rsidRPr="00E57045" w:rsidRDefault="0066646F" w:rsidP="0066646F">
    <w:pPr>
      <w:jc w:val="right"/>
      <w:rPr>
        <w:rFonts w:ascii="Sylfaen" w:hAnsi="Sylfaen" w:cs="Arial"/>
        <w:b/>
      </w:rPr>
    </w:pPr>
    <w:r w:rsidRPr="00E57045">
      <w:rPr>
        <w:rFonts w:ascii="Sylfaen" w:hAnsi="Sylfaen" w:cs="Arial"/>
        <w:b/>
        <w:lang w:val="hy-AM"/>
      </w:rPr>
      <w:t>«</w:t>
    </w:r>
    <w:r w:rsidRPr="00E57045">
      <w:rPr>
        <w:rFonts w:ascii="Sylfaen" w:hAnsi="Sylfaen" w:cs="Arial"/>
        <w:b/>
      </w:rPr>
      <w:t>АСКЕ ГРУП</w:t>
    </w:r>
    <w:r w:rsidRPr="00E57045">
      <w:rPr>
        <w:rFonts w:ascii="Sylfaen" w:hAnsi="Sylfaen" w:cs="Arial"/>
        <w:b/>
        <w:lang w:val="hy-AM"/>
      </w:rPr>
      <w:t>»</w:t>
    </w:r>
    <w:r w:rsidRPr="00E57045">
      <w:rPr>
        <w:rFonts w:ascii="Sylfaen" w:hAnsi="Sylfaen" w:cs="Arial"/>
        <w:b/>
      </w:rPr>
      <w:t xml:space="preserve"> ОАО </w:t>
    </w:r>
    <w:r w:rsidRPr="00E57045">
      <w:rPr>
        <w:rFonts w:ascii="Sylfaen" w:hAnsi="Sylfaen" w:cs="Arial"/>
        <w:b/>
        <w:lang w:val="hy-AM"/>
      </w:rPr>
      <w:t>Армянское стал</w:t>
    </w:r>
    <w:proofErr w:type="spellStart"/>
    <w:r w:rsidRPr="00E57045">
      <w:rPr>
        <w:rFonts w:ascii="Sylfaen" w:hAnsi="Sylfaen" w:cs="Arial"/>
        <w:b/>
      </w:rPr>
      <w:t>елитейное</w:t>
    </w:r>
    <w:proofErr w:type="spellEnd"/>
    <w:r w:rsidRPr="00E57045">
      <w:rPr>
        <w:rFonts w:ascii="Sylfaen" w:hAnsi="Sylfaen" w:cs="Arial"/>
        <w:b/>
      </w:rPr>
      <w:t xml:space="preserve"> предприятие</w:t>
    </w:r>
  </w:p>
  <w:p w14:paraId="14F5FB46" w14:textId="71BCEAE9" w:rsidR="0066646F" w:rsidRPr="00E57045" w:rsidRDefault="0066646F" w:rsidP="0066646F">
    <w:pPr>
      <w:pStyle w:val="Header"/>
      <w:jc w:val="right"/>
      <w:rPr>
        <w:rFonts w:ascii="Sylfaen" w:hAnsi="Sylfaen" w:cs="Arial"/>
        <w:b/>
        <w:lang w:val="en-GB"/>
      </w:rPr>
    </w:pPr>
    <w:r w:rsidRPr="00E57045">
      <w:rPr>
        <w:rFonts w:ascii="Sylfaen" w:hAnsi="Sylfaen" w:cs="Arial"/>
        <w:b/>
        <w:lang w:val="hy-AM"/>
      </w:rPr>
      <w:t>«</w:t>
    </w:r>
    <w:r w:rsidRPr="00E57045">
      <w:rPr>
        <w:rFonts w:ascii="Sylfaen" w:hAnsi="Sylfaen" w:cs="Arial"/>
        <w:b/>
        <w:lang w:val="en-GB"/>
      </w:rPr>
      <w:t>ASCE GROUP</w:t>
    </w:r>
    <w:r w:rsidRPr="00E57045">
      <w:rPr>
        <w:rFonts w:ascii="Sylfaen" w:hAnsi="Sylfaen" w:cs="Arial"/>
        <w:b/>
        <w:lang w:val="hy-AM"/>
      </w:rPr>
      <w:t>»</w:t>
    </w:r>
    <w:r w:rsidRPr="00E57045">
      <w:rPr>
        <w:rFonts w:ascii="Sylfaen" w:hAnsi="Sylfaen" w:cs="Arial"/>
        <w:b/>
        <w:lang w:val="en-GB"/>
      </w:rPr>
      <w:t xml:space="preserve"> OJSC</w:t>
    </w:r>
    <w:r w:rsidRPr="00E57045">
      <w:rPr>
        <w:rFonts w:ascii="Sylfaen" w:hAnsi="Sylfaen" w:cs="Arial"/>
        <w:b/>
        <w:lang w:val="en-US"/>
      </w:rPr>
      <w:t xml:space="preserve"> </w:t>
    </w:r>
    <w:r w:rsidRPr="00E57045">
      <w:rPr>
        <w:rFonts w:ascii="Sylfaen" w:hAnsi="Sylfaen" w:cs="Arial"/>
        <w:b/>
        <w:lang w:val="en-GB"/>
      </w:rPr>
      <w:t>Armenian</w:t>
    </w:r>
    <w:r w:rsidRPr="00E57045">
      <w:rPr>
        <w:rFonts w:ascii="Sylfaen" w:hAnsi="Sylfaen" w:cs="Arial"/>
        <w:b/>
        <w:lang w:val="en-US"/>
      </w:rPr>
      <w:t xml:space="preserve"> </w:t>
    </w:r>
    <w:r w:rsidRPr="00E57045">
      <w:rPr>
        <w:rFonts w:ascii="Sylfaen" w:hAnsi="Sylfaen" w:cs="Arial"/>
        <w:b/>
        <w:lang w:val="en-GB"/>
      </w:rPr>
      <w:t>steel</w:t>
    </w:r>
    <w:r w:rsidRPr="00E57045">
      <w:rPr>
        <w:rFonts w:ascii="Sylfaen" w:hAnsi="Sylfaen" w:cs="Arial"/>
        <w:b/>
        <w:lang w:val="en-US"/>
      </w:rPr>
      <w:t xml:space="preserve"> </w:t>
    </w:r>
    <w:r w:rsidRPr="00E57045">
      <w:rPr>
        <w:rFonts w:ascii="Sylfaen" w:hAnsi="Sylfaen" w:cs="Arial"/>
        <w:b/>
        <w:lang w:val="en-GB"/>
      </w:rPr>
      <w:t>casting enterprise</w:t>
    </w:r>
  </w:p>
  <w:p w14:paraId="778CD504" w14:textId="00B7A27F" w:rsidR="00371563" w:rsidRPr="0066646F" w:rsidRDefault="00371563" w:rsidP="00371563">
    <w:pPr>
      <w:pStyle w:val="Header"/>
      <w:jc w:val="center"/>
      <w:rPr>
        <w:lang w:val="en-US"/>
      </w:rPr>
    </w:pPr>
    <w:r>
      <w:rPr>
        <w:rFonts w:ascii="Sylfaen" w:hAnsi="Sylfaen" w:cs="Arial"/>
        <w:lang w:val="en-GB"/>
      </w:rP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89"/>
    <w:rsid w:val="0005376E"/>
    <w:rsid w:val="00064BAB"/>
    <w:rsid w:val="000F56CB"/>
    <w:rsid w:val="001045F1"/>
    <w:rsid w:val="0012341E"/>
    <w:rsid w:val="00127A4D"/>
    <w:rsid w:val="00175DCC"/>
    <w:rsid w:val="001E130D"/>
    <w:rsid w:val="00217B9C"/>
    <w:rsid w:val="00217FD4"/>
    <w:rsid w:val="002421E3"/>
    <w:rsid w:val="002918A7"/>
    <w:rsid w:val="002A0237"/>
    <w:rsid w:val="002E7E13"/>
    <w:rsid w:val="00322E63"/>
    <w:rsid w:val="00322FEE"/>
    <w:rsid w:val="00323398"/>
    <w:rsid w:val="00333021"/>
    <w:rsid w:val="00346475"/>
    <w:rsid w:val="003577AA"/>
    <w:rsid w:val="003615C3"/>
    <w:rsid w:val="00367BCD"/>
    <w:rsid w:val="003703FA"/>
    <w:rsid w:val="00371563"/>
    <w:rsid w:val="003744B9"/>
    <w:rsid w:val="003A50A9"/>
    <w:rsid w:val="003B04C0"/>
    <w:rsid w:val="003D29D0"/>
    <w:rsid w:val="003E7717"/>
    <w:rsid w:val="00425083"/>
    <w:rsid w:val="0043676A"/>
    <w:rsid w:val="00442EE2"/>
    <w:rsid w:val="0046401A"/>
    <w:rsid w:val="00467E2D"/>
    <w:rsid w:val="004A6E1E"/>
    <w:rsid w:val="004B382E"/>
    <w:rsid w:val="004D01D7"/>
    <w:rsid w:val="004D63D2"/>
    <w:rsid w:val="004E1670"/>
    <w:rsid w:val="004E16EC"/>
    <w:rsid w:val="004F5980"/>
    <w:rsid w:val="00503E81"/>
    <w:rsid w:val="00512CBC"/>
    <w:rsid w:val="00525E56"/>
    <w:rsid w:val="005260EF"/>
    <w:rsid w:val="005353F0"/>
    <w:rsid w:val="00551784"/>
    <w:rsid w:val="00564B42"/>
    <w:rsid w:val="00567B34"/>
    <w:rsid w:val="00573AE6"/>
    <w:rsid w:val="005A0958"/>
    <w:rsid w:val="005B5603"/>
    <w:rsid w:val="005C2FB2"/>
    <w:rsid w:val="005E0F0E"/>
    <w:rsid w:val="00604F2E"/>
    <w:rsid w:val="0066646F"/>
    <w:rsid w:val="006C0CB9"/>
    <w:rsid w:val="006F7CB6"/>
    <w:rsid w:val="0070540A"/>
    <w:rsid w:val="00706834"/>
    <w:rsid w:val="0071268F"/>
    <w:rsid w:val="00723582"/>
    <w:rsid w:val="00742894"/>
    <w:rsid w:val="007744CD"/>
    <w:rsid w:val="00777B45"/>
    <w:rsid w:val="007B575C"/>
    <w:rsid w:val="007C3B89"/>
    <w:rsid w:val="007D0F53"/>
    <w:rsid w:val="00802B94"/>
    <w:rsid w:val="00864CC6"/>
    <w:rsid w:val="008815E9"/>
    <w:rsid w:val="00885391"/>
    <w:rsid w:val="00886965"/>
    <w:rsid w:val="00893711"/>
    <w:rsid w:val="008D5BE1"/>
    <w:rsid w:val="009000C5"/>
    <w:rsid w:val="00933FE0"/>
    <w:rsid w:val="009356DF"/>
    <w:rsid w:val="0094237C"/>
    <w:rsid w:val="00945AEB"/>
    <w:rsid w:val="00950E5D"/>
    <w:rsid w:val="00963369"/>
    <w:rsid w:val="00970358"/>
    <w:rsid w:val="00992C51"/>
    <w:rsid w:val="009953B4"/>
    <w:rsid w:val="009C2175"/>
    <w:rsid w:val="009F321B"/>
    <w:rsid w:val="00A54E26"/>
    <w:rsid w:val="00A61DF0"/>
    <w:rsid w:val="00A72111"/>
    <w:rsid w:val="00AD023D"/>
    <w:rsid w:val="00AD024F"/>
    <w:rsid w:val="00AE4DAE"/>
    <w:rsid w:val="00B03143"/>
    <w:rsid w:val="00B155BB"/>
    <w:rsid w:val="00B243BD"/>
    <w:rsid w:val="00B44CB7"/>
    <w:rsid w:val="00B841E3"/>
    <w:rsid w:val="00BD3C0C"/>
    <w:rsid w:val="00BE14B5"/>
    <w:rsid w:val="00BE2E0B"/>
    <w:rsid w:val="00C05000"/>
    <w:rsid w:val="00C40820"/>
    <w:rsid w:val="00C74391"/>
    <w:rsid w:val="00C74A64"/>
    <w:rsid w:val="00C82AAD"/>
    <w:rsid w:val="00CA4AC2"/>
    <w:rsid w:val="00CA7896"/>
    <w:rsid w:val="00CB008B"/>
    <w:rsid w:val="00CB7BCF"/>
    <w:rsid w:val="00CF504E"/>
    <w:rsid w:val="00D12AC6"/>
    <w:rsid w:val="00D155CF"/>
    <w:rsid w:val="00D17D07"/>
    <w:rsid w:val="00D87722"/>
    <w:rsid w:val="00DA66FE"/>
    <w:rsid w:val="00DB593F"/>
    <w:rsid w:val="00DB7C5E"/>
    <w:rsid w:val="00DE0664"/>
    <w:rsid w:val="00DE4509"/>
    <w:rsid w:val="00E05271"/>
    <w:rsid w:val="00E06E4E"/>
    <w:rsid w:val="00E17CBD"/>
    <w:rsid w:val="00E21339"/>
    <w:rsid w:val="00E57045"/>
    <w:rsid w:val="00E616FD"/>
    <w:rsid w:val="00E76543"/>
    <w:rsid w:val="00EB04E7"/>
    <w:rsid w:val="00EC18CD"/>
    <w:rsid w:val="00EC1F12"/>
    <w:rsid w:val="00EE493F"/>
    <w:rsid w:val="00F04F75"/>
    <w:rsid w:val="00F07BA1"/>
    <w:rsid w:val="00F10368"/>
    <w:rsid w:val="00F1464B"/>
    <w:rsid w:val="00F1585F"/>
    <w:rsid w:val="00F35992"/>
    <w:rsid w:val="00F35C2D"/>
    <w:rsid w:val="00F70DB7"/>
    <w:rsid w:val="00FC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FBB86"/>
  <w15:docId w15:val="{4BDACDE7-A544-334B-A972-703F62F2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0E"/>
  </w:style>
  <w:style w:type="paragraph" w:styleId="Footer">
    <w:name w:val="footer"/>
    <w:basedOn w:val="Normal"/>
    <w:link w:val="FooterChar"/>
    <w:uiPriority w:val="99"/>
    <w:unhideWhenUsed/>
    <w:rsid w:val="005E0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F0E"/>
  </w:style>
  <w:style w:type="paragraph" w:styleId="NormalWeb">
    <w:name w:val="Normal (Web)"/>
    <w:basedOn w:val="Normal"/>
    <w:uiPriority w:val="99"/>
    <w:semiHidden/>
    <w:unhideWhenUsed/>
    <w:rsid w:val="00B2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B243BD"/>
    <w:rPr>
      <w:b/>
      <w:bCs/>
    </w:rPr>
  </w:style>
  <w:style w:type="character" w:styleId="Hyperlink">
    <w:name w:val="Hyperlink"/>
    <w:basedOn w:val="DefaultParagraphFont"/>
    <w:uiPriority w:val="99"/>
    <w:unhideWhenUsed/>
    <w:rsid w:val="00E61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c.am/am/getMenusContents/122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4608444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54507-104D-4284-B130-0691679B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30</cp:revision>
  <cp:lastPrinted>2023-11-18T05:56:00Z</cp:lastPrinted>
  <dcterms:created xsi:type="dcterms:W3CDTF">2023-05-15T13:52:00Z</dcterms:created>
  <dcterms:modified xsi:type="dcterms:W3CDTF">2024-04-03T05:08:00Z</dcterms:modified>
</cp:coreProperties>
</file>